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2F94B">
      <w:pPr>
        <w:jc w:val="center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  <w:lang w:val="en-US" w:eastAsia="zh-CN"/>
        </w:rPr>
        <w:t>惠州市华罗庚中学</w:t>
      </w:r>
      <w:r>
        <w:rPr>
          <w:rFonts w:hint="eastAsia" w:ascii="华文中宋" w:hAnsi="华文中宋" w:eastAsia="华文中宋"/>
          <w:b/>
          <w:bCs/>
          <w:sz w:val="44"/>
        </w:rPr>
        <w:t>软件配置管理规定</w:t>
      </w:r>
    </w:p>
    <w:p w14:paraId="79FF5227"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ab/>
      </w:r>
    </w:p>
    <w:p w14:paraId="3E533494"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为进一步加强软件配置管理工作，明确软件配置原则，规范软件配置流程，制定本规定。</w:t>
      </w:r>
    </w:p>
    <w:p w14:paraId="5D61E588">
      <w:pPr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一、配置原则</w:t>
      </w:r>
    </w:p>
    <w:p w14:paraId="2EF21370"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1.软件配置遵循安全性、适用性、经济性和正版化的原则，不得配置非正版软件。</w:t>
      </w:r>
    </w:p>
    <w:p w14:paraId="5973CA90"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2.单位使用的商业软件、OEM软件、免费软件均需纳入配置管理，不得配置与工作无关的各类软件。</w:t>
      </w:r>
    </w:p>
    <w:p w14:paraId="5BD1FE19"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3.优先采用场地授权（许可）方式配置软件。</w:t>
      </w:r>
    </w:p>
    <w:p w14:paraId="09233381">
      <w:pPr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二、配置流程</w:t>
      </w:r>
    </w:p>
    <w:p w14:paraId="6C27049B"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1.软件使用部门根据本部门各岗位工作需要，编制岗位软件需求清单，填写《软件使用需求申请表》（附件3）。</w:t>
      </w:r>
    </w:p>
    <w:p w14:paraId="41029C25"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信息化部门统计、汇总软件使用部门报送的《软件使用需求申请表》，对软件使用部门需要的相关软件进行统一测试和试用，综合考虑软件的价格、兼容性、安全性和售后服务等因素，确定软件选型，明确软件名称和版本。涉及使用免费软件的，更新《可使用免费软件清单》（附件6）。</w:t>
      </w:r>
    </w:p>
    <w:p w14:paraId="0AEA0FF6"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3.信息化部门依据单位软件使用管理台账，梳理单位软件需求与现有软件许可的差异。单位软件许可不足的，编制《软件采购计划表》（附件4）。</w:t>
      </w:r>
    </w:p>
    <w:p w14:paraId="3132790B"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4.财务部门要将软件采购纳入单位年度预算。财务、资产管理部门指导信息化部门完成软件采购。软件采购合同要明确软件名称、版本、授权方式、许可数量、使用年限、兼容性和售后服务等要求。</w:t>
      </w:r>
    </w:p>
    <w:p w14:paraId="18F61984"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5.财务、资产管理部门指导信息化部门做好软件采购相关资料管理工作，重点是软件采购合同、软件授权证书、软件安装序列号等资料的管理工作。</w:t>
      </w:r>
    </w:p>
    <w:p w14:paraId="7FA33A9F"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6.信息化部门负责软件使用管理日常工作。</w:t>
      </w:r>
    </w:p>
    <w:p w14:paraId="20626EDD"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7.单位采购的软件，因以下情况申请报废的，需经过信息化部门鉴定，严格履行资产处置报批手续：</w:t>
      </w:r>
    </w:p>
    <w:p w14:paraId="0CEF8BEF"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（1）已经达到规定的最低使用年限，且无法继续使用的。</w:t>
      </w:r>
    </w:p>
    <w:p w14:paraId="0CB34231"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（2）未达到规定的最低使用年限，因技术进步等原因无法继续使用的。</w:t>
      </w:r>
    </w:p>
    <w:p w14:paraId="3B23DD50"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（3）未达到规定的最低使用年限，因计算机硬件报废，且无法迁移到其他计算机上继续使用的。</w:t>
      </w:r>
    </w:p>
    <w:p w14:paraId="2869C483"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8.信息化部门在单位新采购软件、报废软件和调整可使用免费软件清单后，更新《软件使用情况汇总表》（附件7）。</w:t>
      </w:r>
    </w:p>
    <w:p w14:paraId="139C1D68"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6"/>
        </w:rPr>
      </w:pPr>
    </w:p>
    <w:p w14:paraId="3B75B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华文中宋" w:hAnsi="华文中宋" w:eastAsia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  <w:lang w:val="en-US" w:eastAsia="zh-CN"/>
        </w:rPr>
        <w:t>惠州市华罗庚中学</w:t>
      </w:r>
    </w:p>
    <w:p w14:paraId="6F5B1B7A">
      <w:pPr>
        <w:jc w:val="righ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2024年8月25日</w:t>
      </w:r>
    </w:p>
    <w:p w14:paraId="7BBC21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4211A"/>
    <w:rsid w:val="46C4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2025-04-14T03:18:00Z</dcterms:created>
  <dc:creator>孙业清</dc:creator>
  <cp:lastModifiedBy>孙业清</cp:lastModifiedBy>
  <dcterms:modified xsi:type="dcterms:W3CDTF">2025-04-14T03:18:59Z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8EFC65CB88C64EE8BF5E9E199742F94E_11</vt:lpwstr>
  </property>
  <property fmtid="{D5CDD505-2E9C-101B-9397-08002B2CF9AE}" pid="4" name="KSOTemplateDocerSaveRecord">
    <vt:lpwstr>eyJoZGlkIjoiMmVhMGFlYTJmZmJlZDY1YjgyMjg4NzhjNmZjM2IyM2MiLCJ1c2VySWQiOiI5OTM4MDkzMjcifQ==</vt:lpwstr>
  </property>
</Properties>
</file>